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>
          <w:lang w:val="cs-CZ"/>
        </w:rPr>
      </w:pPr>
      <w:r>
        <w:rPr>
          <w:lang w:val="cs-CZ"/>
        </w:rPr>
        <w:t xml:space="preserve">Příklady na cvičení 2022/23 ‒ </w:t>
      </w:r>
      <w:r>
        <w:rPr>
          <w:lang w:val="sk-SK"/>
        </w:rPr>
        <w:t xml:space="preserve"> </w:t>
      </w:r>
      <w:r>
        <w:rPr>
          <w:lang w:val="cs-CZ"/>
        </w:rPr>
        <w:t>Matlab</w:t>
      </w:r>
    </w:p>
    <w:p>
      <w:pPr>
        <w:pStyle w:val="Heading2"/>
        <w:numPr>
          <w:ilvl w:val="0"/>
          <w:numId w:val="1"/>
        </w:numPr>
        <w:rPr>
          <w:lang w:val="cs-CZ"/>
        </w:rPr>
      </w:pPr>
      <w:r>
        <w:rPr>
          <w:lang w:val="cs-CZ"/>
        </w:rPr>
        <w:t>Opakované hody kostkou</w:t>
      </w:r>
    </w:p>
    <w:p>
      <w:pPr>
        <w:pStyle w:val="Normal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Napište skript, který nasimuluje </w:t>
      </w:r>
      <w:r>
        <w:rPr>
          <w:i/>
          <w:iCs/>
          <w:lang w:val="cs-CZ"/>
        </w:rPr>
        <w:t>n</w:t>
      </w:r>
      <w:r>
        <w:rPr>
          <w:lang w:val="cs-CZ"/>
        </w:rPr>
        <w:t xml:space="preserve"> hodů kostkou a napíše, kolikrát padlo které číslo.</w:t>
      </w:r>
    </w:p>
    <w:p>
      <w:pPr>
        <w:pStyle w:val="Normal"/>
        <w:numPr>
          <w:ilvl w:val="0"/>
          <w:numId w:val="2"/>
        </w:numPr>
        <w:rPr>
          <w:lang w:val="cs-CZ"/>
        </w:rPr>
      </w:pPr>
      <w:r>
        <w:rPr>
          <w:lang w:val="cs-CZ"/>
        </w:rPr>
        <w:t>Upravte skript pro hody dvěma kostkami a jejich součet.</w:t>
      </w:r>
    </w:p>
    <w:p>
      <w:pPr>
        <w:pStyle w:val="Normal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Zobecněte pro </w:t>
      </w:r>
      <w:r>
        <w:rPr>
          <w:i/>
          <w:iCs/>
          <w:lang w:val="cs-CZ"/>
        </w:rPr>
        <w:t xml:space="preserve">k </w:t>
      </w:r>
      <w:r>
        <w:rPr>
          <w:i w:val="false"/>
          <w:iCs w:val="false"/>
          <w:lang w:val="cs-CZ"/>
        </w:rPr>
        <w:t>kostek a nakreslete histogram součtů.</w:t>
      </w:r>
    </w:p>
    <w:p>
      <w:pPr>
        <w:pStyle w:val="Heading2"/>
        <w:numPr>
          <w:ilvl w:val="0"/>
          <w:numId w:val="1"/>
        </w:numPr>
        <w:rPr>
          <w:lang w:val="cs-CZ"/>
        </w:rPr>
      </w:pPr>
      <w:r>
        <w:rPr>
          <w:lang w:val="cs-CZ"/>
        </w:rPr>
        <w:t>F</w:t>
      </w:r>
      <w:r>
        <w:rPr>
          <w:lang w:val="cs-CZ"/>
        </w:rPr>
        <w:t>or cyklus a maticové násobení</w:t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Vytvořte proměnnou obsahující matici s </w:t>
      </w:r>
      <w:r>
        <w:rPr>
          <w:i/>
          <w:iCs/>
          <w:lang w:val="cs-CZ"/>
        </w:rPr>
        <w:t>k</w:t>
      </w:r>
      <w:r>
        <w:rPr>
          <w:lang w:val="cs-CZ"/>
        </w:rPr>
        <w:t xml:space="preserve"> identickými řádky, v nichž jsou postupně čísla od 1 do </w:t>
      </w:r>
      <w:r>
        <w:rPr>
          <w:i/>
          <w:iCs/>
          <w:lang w:val="cs-CZ"/>
        </w:rPr>
        <w:t>n</w:t>
      </w:r>
      <w:r>
        <w:rPr>
          <w:lang w:val="cs-CZ"/>
        </w:rPr>
        <w:t>, tj.</w:t>
      </w:r>
    </w:p>
    <w:p>
      <w:pPr>
        <w:pStyle w:val="Normal"/>
        <w:rPr>
          <w:lang w:val="cs-CZ"/>
        </w:rPr>
      </w:pPr>
      <w:r>
        <w:rPr>
          <w:lang w:val="cs-CZ"/>
        </w:rPr>
      </w:r>
      <m:oMath xmlns:m="http://schemas.openxmlformats.org/officeDocument/2006/math">
        <m:d>
          <m:dPr>
            <m:begChr m:val="("/>
            <m:endChr m:val=")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...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mr>
            </m:m>
          </m:e>
        </m:d>
      </m:oMath>
      <w:r>
        <w:rPr>
          <w:lang w:val="cs-CZ"/>
        </w:rPr>
        <w:t>:</w:t>
      </w:r>
    </w:p>
    <w:p>
      <w:pPr>
        <w:pStyle w:val="Normal"/>
        <w:numPr>
          <w:ilvl w:val="0"/>
          <w:numId w:val="3"/>
        </w:numPr>
        <w:rPr>
          <w:lang w:val="cs-CZ"/>
        </w:rPr>
      </w:pPr>
      <w:r>
        <w:rPr>
          <w:lang w:val="cs-CZ"/>
        </w:rPr>
        <w:t>pomocí for cyklu;</w:t>
      </w:r>
    </w:p>
    <w:p>
      <w:pPr>
        <w:pStyle w:val="Normal"/>
        <w:numPr>
          <w:ilvl w:val="0"/>
          <w:numId w:val="3"/>
        </w:numPr>
        <w:rPr>
          <w:lang w:val="cs-CZ"/>
        </w:rPr>
      </w:pPr>
      <w:r>
        <w:rPr>
          <w:lang w:val="cs-CZ"/>
        </w:rPr>
        <w:t>pomocí maticového násobení dvou vektorů.</w:t>
      </w:r>
    </w:p>
    <w:p>
      <w:pPr>
        <w:pStyle w:val="Heading2"/>
        <w:numPr>
          <w:ilvl w:val="0"/>
          <w:numId w:val="1"/>
        </w:numPr>
        <w:rPr>
          <w:lang w:val="cs-CZ"/>
        </w:rPr>
      </w:pPr>
      <w:bookmarkStart w:id="0" w:name="_GoBack"/>
      <w:bookmarkEnd w:id="0"/>
      <w:r>
        <w:rPr>
          <w:lang w:val="cs-CZ"/>
        </w:rPr>
        <w:t>Kreslení a fitování výsledků experimentu</w:t>
      </w:r>
    </w:p>
    <w:p>
      <w:pPr>
        <w:pStyle w:val="Normal"/>
        <w:rPr>
          <w:lang w:val="cs-CZ"/>
        </w:rPr>
      </w:pPr>
      <w:r>
        <w:rPr>
          <w:lang w:val="cs-CZ"/>
        </w:rPr>
        <w:t>Příklad z NMR praxe: pomocí nukleární magnetické rezonance lze změ</w:t>
      </w:r>
      <w:r>
        <w:rPr>
          <w:lang w:val="cs-CZ"/>
        </w:rPr>
        <w:t>ř</w:t>
      </w:r>
      <w:r>
        <w:rPr>
          <w:lang w:val="cs-CZ"/>
        </w:rPr>
        <w:t>it dif</w:t>
      </w:r>
      <w:r>
        <w:rPr>
          <w:lang w:val="cs-CZ"/>
        </w:rPr>
        <w:t>ú</w:t>
      </w:r>
      <w:r>
        <w:rPr>
          <w:lang w:val="cs-CZ"/>
        </w:rPr>
        <w:t>zní koeficient tak, že změříme intenzitu signálů od zkoumané molekuly</w:t>
      </w:r>
      <w:r>
        <w:rPr>
          <w:i/>
          <w:lang w:val="cs-CZ"/>
        </w:rPr>
        <w:t xml:space="preserve"> I</w:t>
      </w:r>
      <w:r>
        <w:rPr>
          <w:lang w:val="cs-CZ"/>
        </w:rPr>
        <w:t xml:space="preserve"> v závislosti na proměnném gradientu magnetického pole </w:t>
      </w:r>
      <w:r>
        <w:rPr>
          <w:i/>
          <w:lang w:val="cs-CZ"/>
        </w:rPr>
        <w:t>G</w:t>
      </w:r>
      <w:r>
        <w:rPr>
          <w:lang w:val="cs-CZ"/>
        </w:rPr>
        <w:t>. Závislost má tvar</w:t>
      </w:r>
    </w:p>
    <w:p>
      <w:pPr>
        <w:pStyle w:val="Normal"/>
        <w:ind w:firstLine="720"/>
        <w:rPr>
          <w:lang w:val="cs-CZ"/>
        </w:rPr>
      </w:pPr>
      <w:r>
        <w:rPr>
          <w:lang w:val="cs-CZ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exp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Dγ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Δ</m:t>
                </m:r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δ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3</m:t>
                    </m:r>
                  </m:den>
                </m:f>
              </m:e>
            </m:d>
            <m:sSup>
              <m:e>
                <m:r>
                  <w:rPr>
                    <w:rFonts w:ascii="Cambria Math" w:hAnsi="Cambria Math"/>
                  </w:rPr>
                  <m:t xml:space="preserve">G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</m:oMath>
      <w:r>
        <w:rPr>
          <w:lang w:val="cs-CZ"/>
        </w:rPr>
        <w:tab/>
        <w:tab/>
        <w:tab/>
        <w:tab/>
        <w:t>(1)</w:t>
      </w:r>
    </w:p>
    <w:p>
      <w:pPr>
        <w:pStyle w:val="Normal"/>
        <w:rPr>
          <w:lang w:val="cs-CZ"/>
        </w:rPr>
      </w:pPr>
      <w:r>
        <w:rPr>
          <w:lang w:val="cs-CZ"/>
        </w:rPr>
        <w:t xml:space="preserve">kde </w:t>
      </w:r>
      <w:r>
        <w:rPr>
          <w:i/>
          <w:lang w:val="cs-CZ"/>
        </w:rPr>
        <w:t>D</w:t>
      </w:r>
      <w:r>
        <w:rPr>
          <w:lang w:val="cs-CZ"/>
        </w:rPr>
        <w:t xml:space="preserve"> je hledaný difuzní koeficient, </w:t>
      </w:r>
      <w:r>
        <w:rPr>
          <w:i/>
          <w:lang w:val="cs-CZ"/>
        </w:rPr>
        <w:t>I</w:t>
      </w:r>
      <w:r>
        <w:rPr>
          <w:i/>
          <w:vertAlign w:val="subscript"/>
          <w:lang w:val="cs-CZ"/>
        </w:rPr>
        <w:t>0</w:t>
      </w:r>
      <w:r>
        <w:rPr>
          <w:lang w:val="cs-CZ"/>
        </w:rPr>
        <w:t xml:space="preserve"> je rovnovážná intenzita, </w:t>
      </w:r>
      <w:r>
        <w:rPr>
          <w:rFonts w:cs="Calibri" w:cstheme="minorHAnsi"/>
          <w:i/>
          <w:lang w:val="cs-CZ"/>
        </w:rPr>
        <w:t>γ</w:t>
      </w:r>
      <w:r>
        <w:rPr>
          <w:rFonts w:cs="Calibri" w:cstheme="minorHAnsi"/>
          <w:lang w:val="cs-CZ"/>
        </w:rPr>
        <w:t xml:space="preserve"> </w:t>
      </w:r>
      <w:r>
        <w:rPr>
          <w:lang w:val="cs-CZ"/>
        </w:rPr>
        <w:t xml:space="preserve">je gyromagnetický poměr pro měřené jádro, </w:t>
      </w:r>
      <w:r>
        <w:rPr>
          <w:rFonts w:cs="Calibri" w:cstheme="minorHAnsi"/>
          <w:i/>
          <w:lang w:val="cs-CZ"/>
        </w:rPr>
        <w:t>Δ</w:t>
      </w:r>
      <w:r>
        <w:rPr>
          <w:rFonts w:cs="Calibri" w:cstheme="minorHAnsi"/>
          <w:lang w:val="cs-CZ"/>
        </w:rPr>
        <w:t xml:space="preserve"> a </w:t>
      </w:r>
      <w:r>
        <w:rPr>
          <w:rFonts w:cs="Calibri" w:cstheme="minorHAnsi"/>
          <w:i/>
          <w:lang w:val="cs-CZ"/>
        </w:rPr>
        <w:t>δ</w:t>
      </w:r>
      <w:r>
        <w:rPr>
          <w:rFonts w:cs="Calibri" w:cstheme="minorHAnsi"/>
          <w:lang w:val="cs-CZ"/>
        </w:rPr>
        <w:t xml:space="preserve"> jsou parametry pulzní sekvence.</w:t>
      </w:r>
    </w:p>
    <w:p>
      <w:pPr>
        <w:pStyle w:val="Normal"/>
        <w:rPr>
          <w:lang w:val="cs-CZ"/>
        </w:rPr>
      </w:pPr>
      <w:r>
        <w:rPr>
          <w:rFonts w:cs="Calibri" w:cstheme="minorHAnsi"/>
          <w:lang w:val="cs-CZ"/>
        </w:rPr>
        <w:t>Rovnici (1) lze zjednodušit na tvar</w:t>
      </w:r>
    </w:p>
    <w:p>
      <w:pPr>
        <w:pStyle w:val="Normal"/>
        <w:rPr>
          <w:lang w:val="cs-CZ"/>
        </w:rPr>
      </w:pPr>
      <w:r>
        <w:rPr>
          <w:rFonts w:cs="Calibri" w:cstheme="minorHAnsi"/>
          <w:lang w:val="cs-CZ"/>
        </w:rPr>
        <w:tab/>
      </w:r>
      <w:r>
        <w:rPr>
          <w:rFonts w:cs="Calibri" w:cstheme="minorHAnsi"/>
          <w:lang w:val="cs-CZ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ae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bx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sup>
        </m:sSup>
      </m:oMath>
      <w:r>
        <w:rPr>
          <w:rFonts w:cs="Calibri" w:cstheme="minorHAnsi"/>
          <w:lang w:val="cs-CZ"/>
        </w:rPr>
        <w:t>.</w:t>
        <w:tab/>
        <w:tab/>
        <w:tab/>
        <w:tab/>
        <w:tab/>
        <w:tab/>
        <w:t>(2)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Příkazem load načtěte soubor integraly a upravený Difframp (výsledek cvičení k Linuxu č. 2).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Nakreslete graf se všemi experimentálními body jako křížky.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Nakreslete graf jen s jedním vybraným sloupcem tabulky integrálů.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Nafitujte vybraný sloupec modelovou funkcí (2). Lze použít funkce fit nebo lsqcurvefit.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Do grafu dle c) přidejte nafitovanou křivku.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 xml:space="preserve">Určete difúzní koeficient </w:t>
      </w:r>
      <w:r>
        <w:rPr>
          <w:rFonts w:cs="Calibri" w:cstheme="minorHAnsi"/>
          <w:i/>
          <w:iCs/>
          <w:lang w:val="cs-CZ"/>
        </w:rPr>
        <w:t>D</w:t>
      </w:r>
      <w:r>
        <w:rPr>
          <w:rFonts w:cs="Calibri" w:cstheme="minorHAnsi"/>
          <w:lang w:val="cs-CZ"/>
        </w:rPr>
        <w:t xml:space="preserve"> na základě hodnot z tabulky a výsledku fitu dle rovnice (1).</w:t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cs="Calibri" w:cstheme="minorHAnsi"/>
          <w:lang w:val="cs-CZ"/>
        </w:rPr>
        <w:t>Fitování opakujte pro všechny sloupce tabulky integrálů pomocí for cyklu.</w:t>
      </w:r>
    </w:p>
    <w:p>
      <w:pPr>
        <w:pStyle w:val="Normal"/>
        <w:rPr>
          <w:lang w:val="cs-CZ"/>
        </w:rPr>
      </w:pPr>
      <w:r>
        <w:rPr>
          <w:rFonts w:cs="Calibri" w:cstheme="minorHAnsi"/>
          <w:lang w:val="cs-CZ"/>
        </w:rPr>
        <w:t>Zkoumaný vzorek byl roztok ethanolu a deuterovaného hexánu s přídavkem standardu tetrametylsyl</w:t>
      </w:r>
      <w:r>
        <w:rPr>
          <w:rFonts w:cs="Calibri" w:cstheme="minorHAnsi"/>
          <w:lang w:val="cs-CZ"/>
        </w:rPr>
        <w:t>a</w:t>
      </w:r>
      <w:r>
        <w:rPr>
          <w:rFonts w:cs="Calibri" w:cstheme="minorHAnsi"/>
          <w:lang w:val="cs-CZ"/>
        </w:rPr>
        <w:t>nu (TMS). K dispozici máte intenzity textový soubor s intenzitam</w:t>
      </w:r>
      <w:r>
        <w:rPr>
          <w:rFonts w:cs="Calibri" w:cstheme="minorHAnsi"/>
          <w:lang w:val="cs-CZ"/>
        </w:rPr>
        <w:t>i</w:t>
      </w:r>
      <w:r>
        <w:rPr>
          <w:rFonts w:cs="Calibri" w:cstheme="minorHAnsi"/>
          <w:lang w:val="cs-CZ"/>
        </w:rPr>
        <w:t xml:space="preserve"> od 6 signálů (3 od ethanolu, 2 od hexánu, 1 od TMS) a proměnnou hodnotu gradientu.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4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 xml:space="preserve">Gyromagnetický poměr </w:t>
            </w:r>
            <w:r>
              <w:rPr>
                <w:vertAlign w:val="superscript"/>
                <w:lang w:val="cs-CZ"/>
              </w:rPr>
              <w:t>1</w:t>
            </w:r>
            <w:r>
              <w:rPr>
                <w:lang w:val="cs-CZ"/>
              </w:rPr>
              <w:t xml:space="preserve">H </w:t>
            </w:r>
            <w:r>
              <w:rPr>
                <w:rFonts w:cs="Calibri" w:cstheme="minorHAnsi"/>
                <w:lang w:val="cs-CZ"/>
              </w:rPr>
              <w:t>γ</w:t>
            </w:r>
          </w:p>
        </w:tc>
        <w:tc>
          <w:tcPr>
            <w:tcW w:w="4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>2.675 x 10</w:t>
            </w:r>
            <w:r>
              <w:rPr>
                <w:vertAlign w:val="superscript"/>
                <w:lang w:val="cs-CZ"/>
              </w:rPr>
              <w:t>8</w:t>
            </w:r>
            <w:r>
              <w:rPr>
                <w:lang w:val="cs-CZ"/>
              </w:rPr>
              <w:t xml:space="preserve"> </w:t>
            </w:r>
            <w:r>
              <w:rPr>
                <w:rFonts w:cs="Calibri" w:cstheme="minorHAnsi"/>
                <w:lang w:val="cs-CZ"/>
              </w:rPr>
              <w:t>rad s</w:t>
            </w:r>
            <w:r>
              <w:rPr>
                <w:rFonts w:cs="Calibri" w:cstheme="minorHAnsi"/>
                <w:vertAlign w:val="superscript"/>
                <w:lang w:val="cs-CZ"/>
              </w:rPr>
              <w:t>-1</w:t>
            </w:r>
            <w:r>
              <w:rPr>
                <w:rFonts w:cs="Calibri" w:cstheme="minorHAnsi"/>
                <w:lang w:val="cs-CZ"/>
              </w:rPr>
              <w:t xml:space="preserve"> T</w:t>
            </w:r>
            <w:r>
              <w:rPr>
                <w:rFonts w:cs="Calibri" w:cstheme="minorHAnsi"/>
                <w:vertAlign w:val="superscript"/>
                <w:lang w:val="cs-CZ"/>
              </w:rPr>
              <w:t>-1</w:t>
            </w:r>
          </w:p>
        </w:tc>
      </w:tr>
      <w:tr>
        <w:trPr/>
        <w:tc>
          <w:tcPr>
            <w:tcW w:w="4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 xml:space="preserve">Difuzní čas </w:t>
            </w:r>
            <w:r>
              <w:rPr>
                <w:rFonts w:cs="Calibri" w:cstheme="minorHAnsi"/>
                <w:lang w:val="cs-CZ"/>
              </w:rPr>
              <w:t>Δ</w:t>
            </w:r>
          </w:p>
        </w:tc>
        <w:tc>
          <w:tcPr>
            <w:tcW w:w="4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>50 ms</w:t>
            </w:r>
          </w:p>
        </w:tc>
      </w:tr>
      <w:tr>
        <w:trPr/>
        <w:tc>
          <w:tcPr>
            <w:tcW w:w="45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 xml:space="preserve">Délka gradientního pulzu </w:t>
            </w:r>
            <w:r>
              <w:rPr>
                <w:rFonts w:cs="Calibri" w:cstheme="minorHAnsi"/>
                <w:lang w:val="cs-CZ"/>
              </w:rPr>
              <w:t>δ</w:t>
            </w:r>
          </w:p>
        </w:tc>
        <w:tc>
          <w:tcPr>
            <w:tcW w:w="45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sk-SK"/>
              </w:rPr>
            </w:pPr>
            <w:r>
              <w:rPr>
                <w:lang w:val="cs-CZ"/>
              </w:rPr>
              <w:t>2 ms</w:t>
            </w:r>
          </w:p>
        </w:tc>
      </w:tr>
    </w:tbl>
    <w:p>
      <w:pPr>
        <w:pStyle w:val="Heading2"/>
        <w:numPr>
          <w:ilvl w:val="0"/>
          <w:numId w:val="1"/>
        </w:numPr>
        <w:rPr>
          <w:lang w:val="cs-CZ"/>
        </w:rPr>
      </w:pPr>
      <w:r>
        <w:rPr>
          <w:lang w:val="cs-CZ"/>
        </w:rPr>
        <w:t>Mnohorozměrná koule (námět k vlastnímu procvičování)</w:t>
      </w:r>
    </w:p>
    <w:p>
      <w:pPr>
        <w:pStyle w:val="Normal"/>
        <w:spacing w:before="0" w:after="113"/>
        <w:rPr>
          <w:lang w:val="cs-CZ"/>
        </w:rPr>
      </w:pPr>
      <w:r>
        <w:rPr>
          <w:lang w:val="cs-CZ"/>
        </w:rPr>
        <w:t>Zobecněte skript na výpočet povrchu a objemu koule na kouli v </w:t>
      </w:r>
      <w:r>
        <w:rPr>
          <w:i/>
          <w:iCs/>
          <w:lang w:val="cs-CZ"/>
        </w:rPr>
        <w:t>n</w:t>
      </w:r>
      <w:r>
        <w:rPr>
          <w:lang w:val="cs-CZ"/>
        </w:rPr>
        <w:t xml:space="preserve"> dimenzích. Poloměr a počet dimenzí zadá uživatel.</w:t>
      </w:r>
    </w:p>
    <w:sectPr>
      <w:headerReference w:type="default" r:id="rId2"/>
      <w:type w:val="nextPage"/>
      <w:pgSz w:w="11906" w:h="16838"/>
      <w:pgMar w:left="1440" w:right="1440" w:header="1440" w:top="229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13"/>
      <w:rPr/>
    </w:pPr>
    <w:r>
      <w:rPr/>
      <w:t>NOFY087</w:t>
      <w:tab/>
      <w:tab/>
      <w:tab/>
      <w:tab/>
      <w:tab/>
      <w:tab/>
      <w:tab/>
      <w:tab/>
      <w:tab/>
      <w:t>Římal, Šoltésová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13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2a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2a0"/>
    <w:pPr>
      <w:keepNext w:val="true"/>
      <w:keepLines/>
      <w:bidi w:val="0"/>
      <w:spacing w:before="454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4b61"/>
    <w:rPr>
      <w:rFonts w:ascii="Segoe UI" w:hAnsi="Segoe UI" w:cs="Segoe UI"/>
      <w:sz w:val="18"/>
      <w:szCs w:val="1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72f4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4b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43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0A47-57B4-4EF0-9243-5255C296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</TotalTime>
  <Application>LibreOffice/5.3.6.1$Linux_X86_64 LibreOffice_project/30$Build-1</Application>
  <Pages>2</Pages>
  <Words>318</Words>
  <Characters>1689</Characters>
  <CharactersWithSpaces>1978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2022-12-07T12:02:00Z</dcterms:created>
  <dc:creator>Maria Soltesova</dc:creator>
  <dc:description/>
  <dc:language>en-GB</dc:language>
  <cp:lastModifiedBy>Václav Římal</cp:lastModifiedBy>
  <cp:lastPrinted>2022-12-09T11:36:44Z</cp:lastPrinted>
  <dcterms:modified xsi:type="dcterms:W3CDTF">2022-12-29T11:43:32Z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